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[TÊN CÔNG TY]</w:t>
      </w:r>
    </w:p>
    <w:p>
      <w:r>
        <w:t>Số: [số]/QĐ-[viết tắt]          [Địa điểm], ngày [ngày] tháng [tháng] năm [năm]</w:t>
      </w:r>
    </w:p>
    <w:p>
      <w:pPr>
        <w:pStyle w:val="Heading1"/>
      </w:pPr>
      <w:r>
        <w:t>QUY ĐỊNH SỬ DỤNG CÔNG CỤ TRÍ TUỆ NHÂN TẠO (AI) TRONG CÔNG VIỆC</w:t>
      </w:r>
    </w:p>
    <w:p>
      <w:r>
        <w:rPr>
          <w:i/>
        </w:rPr>
        <w:t>Mẫu của OwlWise (owlwise.dev). Sửa các chỗ trong [ngoặc vuông] theo công ty mình. Đây là quy định nội bộ, không thay cho việc kiểm tra văn bản pháp luật mới nhất áp dụng cho ngành của công ty.</w:t>
      </w:r>
    </w:p>
    <w:p>
      <w:pPr>
        <w:pStyle w:val="Heading2"/>
      </w:pPr>
      <w:r>
        <w:t>Điều 1. Phạm vi</w:t>
      </w:r>
    </w:p>
    <w:p>
      <w:r>
        <w:t>Quy định này áp dụng cho mọi người lao động dùng công cụ AI cho công việc của công ty, trên thiết bị của công ty hoặc thiết bị cá nhân.</w:t>
      </w:r>
    </w:p>
    <w:p>
      <w:pPr>
        <w:pStyle w:val="Heading2"/>
      </w:pPr>
      <w:r>
        <w:t>Điều 2. Công cụ được dùng</w:t>
      </w:r>
    </w:p>
    <w:p>
      <w:r>
        <w:t>Công ty cho phép dùng các công cụ sau: [tên công cụ, gói]. Người quản lý tài khoản: [họ tên, vị trí].</w:t>
      </w:r>
    </w:p>
    <w:p>
      <w:r>
        <w:t>Muốn dùng công cụ khác cho công việc, người lao động đề xuất với [người phụ trách] trước.</w:t>
      </w:r>
    </w:p>
    <w:p>
      <w:pPr>
        <w:pStyle w:val="Heading2"/>
      </w:pPr>
      <w:r>
        <w:t>Điều 3. Phân loại dữ liệu</w:t>
      </w:r>
    </w:p>
    <w:p>
      <w:r>
        <w:t>Dữ liệu chia làm bốn mức theo bảng dưới đây. Khi không chắc dữ liệu thuộc mức nào, xếp vào mức cao hơn.</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Mức</w:t>
            </w:r>
          </w:p>
        </w:tc>
        <w:tc>
          <w:tcPr>
            <w:tcW w:type="dxa" w:w="2160"/>
          </w:tcPr>
          <w:p>
            <w:r>
              <w:rPr>
                <w:b/>
              </w:rPr>
              <w:t>Ví dụ</w:t>
            </w:r>
          </w:p>
        </w:tc>
        <w:tc>
          <w:tcPr>
            <w:tcW w:type="dxa" w:w="2160"/>
          </w:tcPr>
          <w:p>
            <w:r>
              <w:rPr>
                <w:b/>
              </w:rPr>
              <w:t>Công cụ AI miễn phí</w:t>
            </w:r>
          </w:p>
        </w:tc>
        <w:tc>
          <w:tcPr>
            <w:tcW w:type="dxa" w:w="2160"/>
          </w:tcPr>
          <w:p>
            <w:r>
              <w:rPr>
                <w:b/>
              </w:rPr>
              <w:t>Gói doanh nghiệp có cam kết bảo mật</w:t>
            </w:r>
          </w:p>
        </w:tc>
      </w:tr>
      <w:tr>
        <w:tc>
          <w:tcPr>
            <w:tcW w:type="dxa" w:w="2160"/>
          </w:tcPr>
          <w:p>
            <w:r>
              <w:t>Công khai</w:t>
            </w:r>
          </w:p>
        </w:tc>
        <w:tc>
          <w:tcPr>
            <w:tcW w:type="dxa" w:w="2160"/>
          </w:tcPr>
          <w:p>
            <w:r>
              <w:t>Bài đăng web, bảng giá đã công bố</w:t>
            </w:r>
          </w:p>
        </w:tc>
        <w:tc>
          <w:tcPr>
            <w:tcW w:type="dxa" w:w="2160"/>
          </w:tcPr>
          <w:p>
            <w:r>
              <w:t>Được</w:t>
            </w:r>
          </w:p>
        </w:tc>
        <w:tc>
          <w:tcPr>
            <w:tcW w:type="dxa" w:w="2160"/>
          </w:tcPr>
          <w:p>
            <w:r>
              <w:t>Được</w:t>
            </w:r>
          </w:p>
        </w:tc>
      </w:tr>
      <w:tr>
        <w:tc>
          <w:tcPr>
            <w:tcW w:type="dxa" w:w="2160"/>
          </w:tcPr>
          <w:p>
            <w:r>
              <w:t>Nội bộ</w:t>
            </w:r>
          </w:p>
        </w:tc>
        <w:tc>
          <w:tcPr>
            <w:tcW w:type="dxa" w:w="2160"/>
          </w:tcPr>
          <w:p>
            <w:r>
              <w:t>Biên bản họp, quy trình, kế hoạch</w:t>
            </w:r>
          </w:p>
        </w:tc>
        <w:tc>
          <w:tcPr>
            <w:tcW w:type="dxa" w:w="2160"/>
          </w:tcPr>
          <w:p>
            <w:r>
              <w:t>Không</w:t>
            </w:r>
          </w:p>
        </w:tc>
        <w:tc>
          <w:tcPr>
            <w:tcW w:type="dxa" w:w="2160"/>
          </w:tcPr>
          <w:p>
            <w:r>
              <w:t>Được</w:t>
            </w:r>
          </w:p>
        </w:tc>
      </w:tr>
      <w:tr>
        <w:tc>
          <w:tcPr>
            <w:tcW w:type="dxa" w:w="2160"/>
          </w:tcPr>
          <w:p>
            <w:r>
              <w:t>Nhạy cảm</w:t>
            </w:r>
          </w:p>
        </w:tc>
        <w:tc>
          <w:tcPr>
            <w:tcW w:type="dxa" w:w="2160"/>
          </w:tcPr>
          <w:p>
            <w:r>
              <w:t>Lương, hồ sơ nhân sự, số liệu tài chính, thông tin khách hàng</w:t>
            </w:r>
          </w:p>
        </w:tc>
        <w:tc>
          <w:tcPr>
            <w:tcW w:type="dxa" w:w="2160"/>
          </w:tcPr>
          <w:p>
            <w:r>
              <w:t>Không</w:t>
            </w:r>
          </w:p>
        </w:tc>
        <w:tc>
          <w:tcPr>
            <w:tcW w:type="dxa" w:w="2160"/>
          </w:tcPr>
          <w:p>
            <w:r>
              <w:t>Chỉ khi đã bỏ tên người và được trưởng bộ phận đồng ý</w:t>
            </w:r>
          </w:p>
        </w:tc>
      </w:tr>
      <w:tr>
        <w:tc>
          <w:tcPr>
            <w:tcW w:type="dxa" w:w="2160"/>
          </w:tcPr>
          <w:p>
            <w:r>
              <w:t>Cấm</w:t>
            </w:r>
          </w:p>
        </w:tc>
        <w:tc>
          <w:tcPr>
            <w:tcW w:type="dxa" w:w="2160"/>
          </w:tcPr>
          <w:p>
            <w:r>
              <w:t>Mật khẩu, khoá truy cập, số căn cước, hợp đồng chưa ký</w:t>
            </w:r>
          </w:p>
        </w:tc>
        <w:tc>
          <w:tcPr>
            <w:tcW w:type="dxa" w:w="2160"/>
          </w:tcPr>
          <w:p>
            <w:r>
              <w:t>Không</w:t>
            </w:r>
          </w:p>
        </w:tc>
        <w:tc>
          <w:tcPr>
            <w:tcW w:type="dxa" w:w="2160"/>
          </w:tcPr>
          <w:p>
            <w:r>
              <w:t>Không</w:t>
            </w:r>
          </w:p>
        </w:tc>
      </w:tr>
    </w:tbl>
    <w:p>
      <w:pPr>
        <w:pStyle w:val="Heading2"/>
      </w:pPr>
      <w:r>
        <w:t>Điều 4. Trách nhiệm với kết quả</w:t>
      </w:r>
    </w:p>
    <w:p>
      <w:r>
        <w:t>Người dùng AI chịu trách nhiệm với kết quả mình sử dụng. Kết quả do AI tạo phải được người giao việc đọc lại trước khi dùng.</w:t>
      </w:r>
    </w:p>
    <w:p>
      <w:pPr>
        <w:pStyle w:val="Heading2"/>
      </w:pPr>
      <w:r>
        <w:t>Điều 5. Việc cần kiểm tra kỹ</w:t>
      </w:r>
    </w:p>
    <w:p>
      <w:r>
        <w:t>Hợp đồng, văn bản pháp lý, số liệu tài chính và nội dung gửi khách hàng do AI hỗ trợ soạn phải được [vị trí có chuyên môn] duyệt trước khi dùng.</w:t>
      </w:r>
    </w:p>
    <w:p>
      <w:pPr>
        <w:pStyle w:val="Heading2"/>
      </w:pPr>
      <w:r>
        <w:t>Điều 6. Ghi rõ nội dung do AI tạo</w:t>
      </w:r>
    </w:p>
    <w:p>
      <w:r>
        <w:t>Nội dung đăng công khai hoặc gửi khách hàng có phần do AI tạo được ghi rõ khi công ty hoặc quy định của nhà nước yêu cầu.</w:t>
      </w:r>
    </w:p>
    <w:p>
      <w:pPr>
        <w:pStyle w:val="Heading2"/>
      </w:pPr>
      <w:r>
        <w:t>Điều 7. Báo cáo sự cố</w:t>
      </w:r>
    </w:p>
    <w:p>
      <w:r>
        <w:t>Người lỡ đưa dữ liệu mức Nhạy cảm hoặc Cấm vào công cụ AI không được phép báo ngay cho [người phụ trách] trong ngày, ghi rõ công cụ, thời điểm và loại dữ liệu.</w:t>
      </w:r>
    </w:p>
    <w:p>
      <w:pPr>
        <w:pStyle w:val="Heading2"/>
      </w:pPr>
      <w:r>
        <w:t>Điều 8. Rà soát</w:t>
      </w:r>
    </w:p>
    <w:p>
      <w:r>
        <w:t>Quy định này được xem lại 6 tháng một lần, hoặc khi công ty dùng thêm công cụ mới.</w:t>
      </w:r>
    </w:p>
    <w:p/>
    <w:p>
      <w:r>
        <w:t>Quy định có hiệu lực từ ngày ký.          GIÁM ĐỐC</w:t>
        <w:br/>
        <w:t xml:space="preserve">                                                        (Ký, ghi rõ họ tên)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