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9648" w:type="dxa"/>
        <w:tblLayout w:type="fixed"/>
      </w:tblPr>
      <w:tblGrid>
        <w:gridCol w:w="9648"/>
      </w:tblGrid>
      <w:tr>
        <w:tc>
          <w:tcPr>
            <w:tcW w:type="dxa" w:w="9648"/>
            <w:shd w:val="clear" w:color="auto" w:fill="0F4D3A"/>
          </w:tcPr>
          <w:p>
            <w:r>
              <w:rPr>
                <w:b/>
                <w:color w:val="FFFFFF"/>
                <w:sz w:val="22"/>
              </w:rPr>
              <w:t>OWLWISE · QUY TRÌNH MẪU CHO SME</w:t>
            </w:r>
          </w:p>
        </w:tc>
      </w:tr>
    </w:tbl>
    <w:p/>
    <w:p>
      <w:r>
        <w:rPr>
          <w:b/>
          <w:color w:val="1B1B1B"/>
          <w:sz w:val="48"/>
        </w:rPr>
        <w:t>Quy trình đóng sổ cuối tháng cho kế toán nội bộ</w:t>
      </w:r>
    </w:p>
    <w:p>
      <w:r>
        <w:rPr>
          <w:color w:val="6B675F"/>
        </w:rPr>
        <w:t>Bảy bước để kế toán nội bộ SME chốt số liệu và gửi báo cáo quản trị trong 5 ngày làm việc đầu tháng, phối hợp với đại lý thuế.</w:t>
      </w:r>
    </w:p>
    <w:p/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2923"/>
        <w:gridCol w:w="6724"/>
      </w:tblGrid>
      <w:tr>
        <w:tc>
          <w:tcPr>
            <w:tcW w:type="dxa" w:w="2924"/>
            <w:shd w:val="clear" w:color="auto" w:fill="0F4D3A"/>
          </w:tcPr>
          <w:p>
            <w:r/>
            <w:r>
              <w:rPr>
                <w:b/>
                <w:color w:val="FFFFFF"/>
              </w:rPr>
              <w:t>Thông tin</w:t>
            </w:r>
          </w:p>
        </w:tc>
        <w:tc>
          <w:tcPr>
            <w:tcW w:type="dxa" w:w="6724"/>
            <w:shd w:val="clear" w:color="auto" w:fill="0F4D3A"/>
          </w:tcPr>
          <w:p>
            <w:r/>
            <w:r>
              <w:rPr>
                <w:b/>
                <w:color w:val="FFFFFF"/>
              </w:rPr>
              <w:t>Nội dung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Mã quy trình</w:t>
            </w:r>
          </w:p>
        </w:tc>
        <w:tc>
          <w:tcPr>
            <w:tcW w:type="dxa" w:w="6724"/>
          </w:tcPr>
          <w:p>
            <w:r>
              <w:t>[QT-…]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Phiên bản</w:t>
            </w:r>
          </w:p>
        </w:tc>
        <w:tc>
          <w:tcPr>
            <w:tcW w:type="dxa" w:w="6724"/>
          </w:tcPr>
          <w:p>
            <w:r>
              <w:t>1.0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Phòng ban</w:t>
            </w:r>
          </w:p>
        </w:tc>
        <w:tc>
          <w:tcPr>
            <w:tcW w:type="dxa" w:w="6724"/>
          </w:tcPr>
          <w:p>
            <w:r>
              <w:t>Kế toán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Người chịu trách nhiệm</w:t>
            </w:r>
          </w:p>
        </w:tc>
        <w:tc>
          <w:tcPr>
            <w:tcW w:type="dxa" w:w="6724"/>
          </w:tcPr>
          <w:p>
            <w:r>
              <w:t>Kế toán nội bộ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Phạm vi</w:t>
            </w:r>
          </w:p>
        </w:tc>
        <w:tc>
          <w:tcPr>
            <w:tcW w:type="dxa" w:w="6724"/>
          </w:tcPr>
          <w:p>
            <w:r>
              <w:t>Số liệu thu chi, công nợ, kho và lương của tháng vừa kết thúc</w:t>
            </w:r>
          </w:p>
        </w:tc>
      </w:tr>
      <w:tr>
        <w:tc>
          <w:tcPr>
            <w:tcW w:type="dxa" w:w="2924"/>
            <w:shd w:val="clear" w:color="auto" w:fill="EEF4F1"/>
          </w:tcPr>
          <w:p>
            <w:r>
              <w:t>Ngày hiệu lực</w:t>
            </w:r>
          </w:p>
        </w:tc>
        <w:tc>
          <w:tcPr>
            <w:tcW w:type="dxa" w:w="6724"/>
          </w:tcPr>
          <w:p>
            <w:r>
              <w:t>[ngày/tháng/năm]</w:t>
            </w:r>
          </w:p>
        </w:tc>
      </w:tr>
    </w:tbl>
    <w:p/>
    <w:p>
      <w:r>
        <w:rPr>
          <w:b/>
        </w:rPr>
        <w:t>Phê duyệt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2338"/>
        <w:gridCol w:w="2923"/>
        <w:gridCol w:w="2338"/>
        <w:gridCol w:w="2046"/>
      </w:tblGrid>
      <w:tr>
        <w:tc>
          <w:tcPr>
            <w:tcW w:type="dxa" w:w="2339"/>
            <w:shd w:val="clear" w:color="auto" w:fill="0F4D3A"/>
          </w:tcPr>
          <w:p>
            <w:r/>
            <w:r>
              <w:rPr>
                <w:b/>
                <w:color w:val="FFFFFF"/>
              </w:rPr>
              <w:t>Vai trò</w:t>
            </w:r>
          </w:p>
        </w:tc>
        <w:tc>
          <w:tcPr>
            <w:tcW w:type="dxa" w:w="2924"/>
            <w:shd w:val="clear" w:color="auto" w:fill="0F4D3A"/>
          </w:tcPr>
          <w:p>
            <w:r/>
            <w:r>
              <w:rPr>
                <w:b/>
                <w:color w:val="FFFFFF"/>
              </w:rPr>
              <w:t>Họ tên</w:t>
            </w:r>
          </w:p>
        </w:tc>
        <w:tc>
          <w:tcPr>
            <w:tcW w:type="dxa" w:w="2339"/>
            <w:shd w:val="clear" w:color="auto" w:fill="0F4D3A"/>
          </w:tcPr>
          <w:p>
            <w:r/>
            <w:r>
              <w:rPr>
                <w:b/>
                <w:color w:val="FFFFFF"/>
              </w:rPr>
              <w:t>Chữ ký</w:t>
            </w:r>
          </w:p>
        </w:tc>
        <w:tc>
          <w:tcPr>
            <w:tcW w:type="dxa" w:w="2047"/>
            <w:shd w:val="clear" w:color="auto" w:fill="0F4D3A"/>
          </w:tcPr>
          <w:p>
            <w:r/>
            <w:r>
              <w:rPr>
                <w:b/>
                <w:color w:val="FFFFFF"/>
              </w:rPr>
              <w:t>Ngày</w:t>
            </w:r>
          </w:p>
        </w:tc>
      </w:tr>
      <w:tr>
        <w:trPr>
          <w:trHeight w:val="648"/>
        </w:trPr>
        <w:tc>
          <w:tcPr>
            <w:tcW w:type="dxa" w:w="2339"/>
          </w:tcPr>
          <w:p>
            <w:r>
              <w:t>Người soạn</w:t>
            </w:r>
          </w:p>
        </w:tc>
        <w:tc>
          <w:tcPr>
            <w:tcW w:type="dxa" w:w="2924"/>
          </w:tcPr>
          <w:p>
            <w:r/>
          </w:p>
        </w:tc>
        <w:tc>
          <w:tcPr>
            <w:tcW w:type="dxa" w:w="2339"/>
          </w:tcPr>
          <w:p>
            <w:r/>
          </w:p>
        </w:tc>
        <w:tc>
          <w:tcPr>
            <w:tcW w:type="dxa" w:w="2047"/>
          </w:tcPr>
          <w:p>
            <w:r/>
          </w:p>
        </w:tc>
      </w:tr>
      <w:tr>
        <w:trPr>
          <w:trHeight w:val="648"/>
        </w:trPr>
        <w:tc>
          <w:tcPr>
            <w:tcW w:type="dxa" w:w="2339"/>
          </w:tcPr>
          <w:p>
            <w:r>
              <w:t>Người kiểm tra</w:t>
            </w:r>
          </w:p>
        </w:tc>
        <w:tc>
          <w:tcPr>
            <w:tcW w:type="dxa" w:w="2924"/>
          </w:tcPr>
          <w:p>
            <w:r/>
          </w:p>
        </w:tc>
        <w:tc>
          <w:tcPr>
            <w:tcW w:type="dxa" w:w="2339"/>
          </w:tcPr>
          <w:p>
            <w:r/>
          </w:p>
        </w:tc>
        <w:tc>
          <w:tcPr>
            <w:tcW w:type="dxa" w:w="2047"/>
          </w:tcPr>
          <w:p>
            <w:r/>
          </w:p>
        </w:tc>
      </w:tr>
      <w:tr>
        <w:trPr>
          <w:trHeight w:val="648"/>
        </w:trPr>
        <w:tc>
          <w:tcPr>
            <w:tcW w:type="dxa" w:w="2339"/>
          </w:tcPr>
          <w:p>
            <w:r>
              <w:t>Người phê duyệt</w:t>
            </w:r>
          </w:p>
        </w:tc>
        <w:tc>
          <w:tcPr>
            <w:tcW w:type="dxa" w:w="2924"/>
          </w:tcPr>
          <w:p>
            <w:r/>
          </w:p>
        </w:tc>
        <w:tc>
          <w:tcPr>
            <w:tcW w:type="dxa" w:w="2339"/>
          </w:tcPr>
          <w:p>
            <w:r/>
          </w:p>
        </w:tc>
        <w:tc>
          <w:tcPr>
            <w:tcW w:type="dxa" w:w="2047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1. Mục đích</w:t>
      </w:r>
    </w:p>
    <w:p>
      <w:r>
        <w:t>Giám đốc có báo cáo quản trị đúng trong 5 ngày làm việc đầu tháng, và đại lý thuế nhận đủ chứng từ đúng hẹn.</w:t>
      </w:r>
    </w:p>
    <w:p>
      <w:pPr>
        <w:pStyle w:val="Heading1"/>
      </w:pPr>
      <w:r>
        <w:t>2. Phạm vi áp dụng</w:t>
      </w:r>
    </w:p>
    <w:p>
      <w:r>
        <w:t>Số liệu thu chi, công nợ, kho và lương của tháng vừa kết thúc.</w:t>
      </w:r>
    </w:p>
    <w:p>
      <w:pPr>
        <w:pStyle w:val="Heading1"/>
      </w:pPr>
      <w:r>
        <w:t>3. Vai trò và trách nhiệm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3316"/>
        <w:gridCol w:w="904"/>
        <w:gridCol w:w="904"/>
        <w:gridCol w:w="904"/>
        <w:gridCol w:w="904"/>
        <w:gridCol w:w="904"/>
        <w:gridCol w:w="904"/>
        <w:gridCol w:w="904"/>
      </w:tblGrid>
      <w:tr>
        <w:tc>
          <w:tcPr>
            <w:tcW w:type="dxa" w:w="3316"/>
            <w:shd w:val="clear" w:color="auto" w:fill="0F4D3A"/>
          </w:tcPr>
          <w:p>
            <w:r/>
            <w:r>
              <w:rPr>
                <w:b/>
                <w:color w:val="FFFFFF"/>
              </w:rPr>
              <w:t>Vai trò</w:t>
            </w:r>
          </w:p>
        </w:tc>
        <w:tc>
          <w:tcPr>
            <w:tcW w:type="dxa" w:w="904"/>
            <w:shd w:val="clear" w:color="auto" w:fill="0F4D3A"/>
          </w:tcPr>
          <w:p>
            <w:r/>
            <w:r>
              <w:rPr>
                <w:b/>
                <w:color w:val="FFFFFF"/>
              </w:rPr>
              <w:t>B1</w:t>
            </w:r>
          </w:p>
        </w:tc>
        <w:tc>
          <w:tcPr>
            <w:tcW w:type="dxa" w:w="904"/>
            <w:shd w:val="clear" w:color="auto" w:fill="0F4D3A"/>
          </w:tcPr>
          <w:p>
            <w:r/>
            <w:r>
              <w:rPr>
                <w:b/>
                <w:color w:val="FFFFFF"/>
              </w:rPr>
              <w:t>B2</w:t>
            </w:r>
          </w:p>
        </w:tc>
        <w:tc>
          <w:tcPr>
            <w:tcW w:type="dxa" w:w="904"/>
            <w:shd w:val="clear" w:color="auto" w:fill="0F4D3A"/>
          </w:tcPr>
          <w:p>
            <w:r/>
            <w:r>
              <w:rPr>
                <w:b/>
                <w:color w:val="FFFFFF"/>
              </w:rPr>
              <w:t>B3</w:t>
            </w:r>
          </w:p>
        </w:tc>
        <w:tc>
          <w:tcPr>
            <w:tcW w:type="dxa" w:w="904"/>
            <w:shd w:val="clear" w:color="auto" w:fill="0F4D3A"/>
          </w:tcPr>
          <w:p>
            <w:r/>
            <w:r>
              <w:rPr>
                <w:b/>
                <w:color w:val="FFFFFF"/>
              </w:rPr>
              <w:t>B4</w:t>
            </w:r>
          </w:p>
        </w:tc>
        <w:tc>
          <w:tcPr>
            <w:tcW w:type="dxa" w:w="904"/>
            <w:shd w:val="clear" w:color="auto" w:fill="0F4D3A"/>
          </w:tcPr>
          <w:p>
            <w:r/>
            <w:r>
              <w:rPr>
                <w:b/>
                <w:color w:val="FFFFFF"/>
              </w:rPr>
              <w:t>B5</w:t>
            </w:r>
          </w:p>
        </w:tc>
        <w:tc>
          <w:tcPr>
            <w:tcW w:type="dxa" w:w="904"/>
            <w:shd w:val="clear" w:color="auto" w:fill="0F4D3A"/>
          </w:tcPr>
          <w:p>
            <w:r/>
            <w:r>
              <w:rPr>
                <w:b/>
                <w:color w:val="FFFFFF"/>
              </w:rPr>
              <w:t>B6</w:t>
            </w:r>
          </w:p>
        </w:tc>
        <w:tc>
          <w:tcPr>
            <w:tcW w:type="dxa" w:w="904"/>
            <w:shd w:val="clear" w:color="auto" w:fill="0F4D3A"/>
          </w:tcPr>
          <w:p>
            <w:r/>
            <w:r>
              <w:rPr>
                <w:b/>
                <w:color w:val="FFFFFF"/>
              </w:rPr>
              <w:t>B7</w:t>
            </w:r>
          </w:p>
        </w:tc>
      </w:tr>
      <w:tr>
        <w:tc>
          <w:tcPr>
            <w:tcW w:type="dxa" w:w="3316"/>
          </w:tcPr>
          <w:p>
            <w:r>
              <w:t>Kế toán</w:t>
            </w:r>
          </w:p>
        </w:tc>
        <w:tc>
          <w:tcPr>
            <w:tcW w:type="dxa" w:w="904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04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04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04"/>
          </w:tcPr>
          <w:p>
            <w:pPr>
              <w:jc w:val="center"/>
            </w:pPr>
            <w:r>
              <w:t>○</w:t>
            </w:r>
          </w:p>
        </w:tc>
        <w:tc>
          <w:tcPr>
            <w:tcW w:type="dxa" w:w="904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04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04"/>
          </w:tcPr>
          <w:p>
            <w:pPr>
              <w:jc w:val="center"/>
            </w:pPr>
            <w:r>
              <w:t>●</w:t>
            </w:r>
          </w:p>
        </w:tc>
      </w:tr>
      <w:tr>
        <w:tc>
          <w:tcPr>
            <w:tcW w:type="dxa" w:w="3316"/>
          </w:tcPr>
          <w:p>
            <w:r>
              <w:t>Kho</w:t>
            </w:r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>
              <w:t>●</w:t>
            </w:r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</w:tr>
      <w:tr>
        <w:tc>
          <w:tcPr>
            <w:tcW w:type="dxa" w:w="3316"/>
          </w:tcPr>
          <w:p>
            <w:r>
              <w:t>Nhân sự</w:t>
            </w:r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>
              <w:t>○</w:t>
            </w:r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  <w:tc>
          <w:tcPr>
            <w:tcW w:type="dxa" w:w="904"/>
          </w:tcPr>
          <w:p>
            <w:pPr>
              <w:jc w:val="center"/>
            </w:pPr>
            <w:r/>
          </w:p>
        </w:tc>
      </w:tr>
    </w:tbl>
    <w:p>
      <w:r>
        <w:rPr>
          <w:i/>
          <w:color w:val="6B675F"/>
        </w:rPr>
        <w:t>● chịu trách nhiệm chính   ○ tham gia   B1, B2… là các bước ở mục 5.</w:t>
      </w:r>
    </w:p>
    <w:p>
      <w:r>
        <w:br w:type="page"/>
      </w:r>
    </w:p>
    <w:p>
      <w:pPr>
        <w:pStyle w:val="Heading1"/>
      </w:pPr>
      <w:r>
        <w:t>4. Lưu đồ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35040" cy="62454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uy-trinh-dong-so-cuoi-than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62454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6B675F"/>
        </w:rPr>
        <w:t>Mỗi cột là một vai trò. Ô có viền là bước do vai trò đó chịu trách nhiệm chính; vòng tròn là vai trò tham gia.</w:t>
      </w:r>
    </w:p>
    <w:p>
      <w:r>
        <w:br w:type="page"/>
      </w:r>
    </w:p>
    <w:p>
      <w:pPr>
        <w:pStyle w:val="Heading1"/>
      </w:pPr>
      <w:r>
        <w:t>5. Các bước thực hiện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432"/>
        <w:gridCol w:w="1728"/>
        <w:gridCol w:w="1584"/>
        <w:gridCol w:w="3024"/>
        <w:gridCol w:w="1584"/>
        <w:gridCol w:w="1296"/>
      </w:tblGrid>
      <w:tr>
        <w:tc>
          <w:tcPr>
            <w:tcW w:type="dxa" w:w="432"/>
            <w:shd w:val="clear" w:color="auto" w:fill="0F4D3A"/>
          </w:tcPr>
          <w:p>
            <w:r/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1728"/>
            <w:shd w:val="clear" w:color="auto" w:fill="0F4D3A"/>
          </w:tcPr>
          <w:p>
            <w:r/>
            <w:r>
              <w:rPr>
                <w:b/>
                <w:color w:val="FFFFFF"/>
              </w:rPr>
              <w:t>Bước</w:t>
            </w:r>
          </w:p>
        </w:tc>
        <w:tc>
          <w:tcPr>
            <w:tcW w:type="dxa" w:w="1584"/>
            <w:shd w:val="clear" w:color="auto" w:fill="0F4D3A"/>
          </w:tcPr>
          <w:p>
            <w:r/>
            <w:r>
              <w:rPr>
                <w:b/>
                <w:color w:val="FFFFFF"/>
              </w:rPr>
              <w:t>Ai làm</w:t>
            </w:r>
          </w:p>
        </w:tc>
        <w:tc>
          <w:tcPr>
            <w:tcW w:type="dxa" w:w="3024"/>
            <w:shd w:val="clear" w:color="auto" w:fill="0F4D3A"/>
          </w:tcPr>
          <w:p>
            <w:r/>
            <w:r>
              <w:rPr>
                <w:b/>
                <w:color w:val="FFFFFF"/>
              </w:rPr>
              <w:t>Làm gì</w:t>
            </w:r>
          </w:p>
        </w:tc>
        <w:tc>
          <w:tcPr>
            <w:tcW w:type="dxa" w:w="1584"/>
            <w:shd w:val="clear" w:color="auto" w:fill="0F4D3A"/>
          </w:tcPr>
          <w:p>
            <w:r/>
            <w:r>
              <w:rPr>
                <w:b/>
                <w:color w:val="FFFFFF"/>
              </w:rPr>
              <w:t>Đầu ra</w:t>
            </w:r>
          </w:p>
        </w:tc>
        <w:tc>
          <w:tcPr>
            <w:tcW w:type="dxa" w:w="1296"/>
            <w:shd w:val="clear" w:color="auto" w:fill="0F4D3A"/>
          </w:tcPr>
          <w:p>
            <w:r/>
            <w:r>
              <w:rPr>
                <w:b/>
                <w:color w:val="FFFFFF"/>
              </w:rPr>
              <w:t>Thời hạn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728"/>
          </w:tcPr>
          <w:p>
            <w:r>
              <w:t>Thu chứng từ còn thiếu</w:t>
            </w:r>
          </w:p>
        </w:tc>
        <w:tc>
          <w:tcPr>
            <w:tcW w:type="dxa" w:w="1584"/>
          </w:tcPr>
          <w:p>
            <w:r>
              <w:t>Kế toán</w:t>
            </w:r>
          </w:p>
        </w:tc>
        <w:tc>
          <w:tcPr>
            <w:tcW w:type="dxa" w:w="3024"/>
          </w:tcPr>
          <w:p>
            <w:r>
              <w:t>Gửi các bộ phận danh sách hoá đơn, hợp đồng, đề nghị chi còn thiếu chứng từ</w:t>
            </w:r>
          </w:p>
        </w:tc>
        <w:tc>
          <w:tcPr>
            <w:tcW w:type="dxa" w:w="1584"/>
          </w:tcPr>
          <w:p>
            <w:r>
              <w:t>Danh sách chứng từ thiếu đã gửi</w:t>
            </w:r>
          </w:p>
        </w:tc>
        <w:tc>
          <w:tcPr>
            <w:tcW w:type="dxa" w:w="1296"/>
          </w:tcPr>
          <w:p>
            <w:r>
              <w:t>2 ngày làm việc cuối tháng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728"/>
          </w:tcPr>
          <w:p>
            <w:r>
              <w:t>Đối chiếu ngân hàng và tiền mặt</w:t>
            </w:r>
          </w:p>
        </w:tc>
        <w:tc>
          <w:tcPr>
            <w:tcW w:type="dxa" w:w="1584"/>
          </w:tcPr>
          <w:p>
            <w:r>
              <w:t>Kế toán</w:t>
            </w:r>
          </w:p>
        </w:tc>
        <w:tc>
          <w:tcPr>
            <w:tcW w:type="dxa" w:w="3024"/>
          </w:tcPr>
          <w:p>
            <w:r>
              <w:t>Đối chiếu sao kê với sổ quỹ, kiểm quỹ tiền mặt, giải thích mọi chênh lệch</w:t>
            </w:r>
          </w:p>
        </w:tc>
        <w:tc>
          <w:tcPr>
            <w:tcW w:type="dxa" w:w="1584"/>
          </w:tcPr>
          <w:p>
            <w:r>
              <w:t>Bảng đối chiếu tiền</w:t>
            </w:r>
          </w:p>
        </w:tc>
        <w:tc>
          <w:tcPr>
            <w:tcW w:type="dxa" w:w="1296"/>
          </w:tcPr>
          <w:p>
            <w:r>
              <w:t>Ngày làm việc 1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728"/>
          </w:tcPr>
          <w:p>
            <w:r>
              <w:t>Chốt công nợ</w:t>
            </w:r>
          </w:p>
        </w:tc>
        <w:tc>
          <w:tcPr>
            <w:tcW w:type="dxa" w:w="1584"/>
          </w:tcPr>
          <w:p>
            <w:r>
              <w:t>Kế toán</w:t>
            </w:r>
          </w:p>
        </w:tc>
        <w:tc>
          <w:tcPr>
            <w:tcW w:type="dxa" w:w="3024"/>
          </w:tcPr>
          <w:p>
            <w:r>
              <w:t>Cập nhật phải thu và phải trả, lập bảng tuổi nợ</w:t>
            </w:r>
          </w:p>
        </w:tc>
        <w:tc>
          <w:tcPr>
            <w:tcW w:type="dxa" w:w="1584"/>
          </w:tcPr>
          <w:p>
            <w:r>
              <w:t>Bảng công nợ cuối tháng</w:t>
            </w:r>
          </w:p>
        </w:tc>
        <w:tc>
          <w:tcPr>
            <w:tcW w:type="dxa" w:w="1296"/>
          </w:tcPr>
          <w:p>
            <w:r>
              <w:t>Ngày làm việc 1–2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728"/>
          </w:tcPr>
          <w:p>
            <w:r>
              <w:t>Chốt kho</w:t>
            </w:r>
          </w:p>
        </w:tc>
        <w:tc>
          <w:tcPr>
            <w:tcW w:type="dxa" w:w="1584"/>
          </w:tcPr>
          <w:p>
            <w:r>
              <w:t>Kho, kế toán</w:t>
            </w:r>
          </w:p>
        </w:tc>
        <w:tc>
          <w:tcPr>
            <w:tcW w:type="dxa" w:w="3024"/>
          </w:tcPr>
          <w:p>
            <w:r>
              <w:t>Đối chiếu tồn kho sổ sách với kiểm kê, ghi nhận hàng huỷ</w:t>
            </w:r>
          </w:p>
        </w:tc>
        <w:tc>
          <w:tcPr>
            <w:tcW w:type="dxa" w:w="1584"/>
          </w:tcPr>
          <w:p>
            <w:r>
              <w:t>Bảng tồn kho cuối tháng</w:t>
            </w:r>
          </w:p>
        </w:tc>
        <w:tc>
          <w:tcPr>
            <w:tcW w:type="dxa" w:w="1296"/>
          </w:tcPr>
          <w:p>
            <w:r>
              <w:t>Ngày làm việc 2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728"/>
          </w:tcPr>
          <w:p>
            <w:r>
              <w:t>Chốt lương và chi phí dồn tích</w:t>
            </w:r>
          </w:p>
        </w:tc>
        <w:tc>
          <w:tcPr>
            <w:tcW w:type="dxa" w:w="1584"/>
          </w:tcPr>
          <w:p>
            <w:r>
              <w:t>Kế toán, nhân sự</w:t>
            </w:r>
          </w:p>
        </w:tc>
        <w:tc>
          <w:tcPr>
            <w:tcW w:type="dxa" w:w="3024"/>
          </w:tcPr>
          <w:p>
            <w:r>
              <w:t>Ghi nhận lương tháng, các khoản chi phí đã phát sinh nhưng chưa có hoá đơn</w:t>
            </w:r>
          </w:p>
        </w:tc>
        <w:tc>
          <w:tcPr>
            <w:tcW w:type="dxa" w:w="1584"/>
          </w:tcPr>
          <w:p>
            <w:r>
              <w:t>Bảng chi phí tháng</w:t>
            </w:r>
          </w:p>
        </w:tc>
        <w:tc>
          <w:tcPr>
            <w:tcW w:type="dxa" w:w="1296"/>
          </w:tcPr>
          <w:p>
            <w:r>
              <w:t>Ngày làm việc 2–3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1728"/>
          </w:tcPr>
          <w:p>
            <w:r>
              <w:t>Lập báo cáo quản trị</w:t>
            </w:r>
          </w:p>
        </w:tc>
        <w:tc>
          <w:tcPr>
            <w:tcW w:type="dxa" w:w="1584"/>
          </w:tcPr>
          <w:p>
            <w:r>
              <w:t>Kế toán</w:t>
            </w:r>
          </w:p>
        </w:tc>
        <w:tc>
          <w:tcPr>
            <w:tcW w:type="dxa" w:w="3024"/>
          </w:tcPr>
          <w:p>
            <w:r>
              <w:t>Lập doanh thu, chi phí theo khoản mục, dòng tiền, so với kế hoạch và tháng trước, kèm giải thích biến động lớn</w:t>
            </w:r>
          </w:p>
        </w:tc>
        <w:tc>
          <w:tcPr>
            <w:tcW w:type="dxa" w:w="1584"/>
          </w:tcPr>
          <w:p>
            <w:r>
              <w:t>Báo cáo quản trị tháng</w:t>
            </w:r>
          </w:p>
        </w:tc>
        <w:tc>
          <w:tcPr>
            <w:tcW w:type="dxa" w:w="1296"/>
          </w:tcPr>
          <w:p>
            <w:r>
              <w:t>Ngày làm việc 4</w:t>
            </w:r>
          </w:p>
        </w:tc>
      </w:tr>
      <w:tr>
        <w:tc>
          <w:tcPr>
            <w:tcW w:type="dxa" w:w="432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1728"/>
          </w:tcPr>
          <w:p>
            <w:r>
              <w:t>Gửi và lưu</w:t>
            </w:r>
          </w:p>
        </w:tc>
        <w:tc>
          <w:tcPr>
            <w:tcW w:type="dxa" w:w="1584"/>
          </w:tcPr>
          <w:p>
            <w:r>
              <w:t>Kế toán</w:t>
            </w:r>
          </w:p>
        </w:tc>
        <w:tc>
          <w:tcPr>
            <w:tcW w:type="dxa" w:w="3024"/>
          </w:tcPr>
          <w:p>
            <w:r>
              <w:t>Gửi báo cáo cho giám đốc, gửi chứng từ cho đại lý thuế, lưu toàn bộ theo thư mục tháng</w:t>
            </w:r>
          </w:p>
        </w:tc>
        <w:tc>
          <w:tcPr>
            <w:tcW w:type="dxa" w:w="1584"/>
          </w:tcPr>
          <w:p>
            <w:r>
              <w:t>Báo cáo đã gửi, chứng từ đã bàn giao</w:t>
            </w:r>
          </w:p>
        </w:tc>
        <w:tc>
          <w:tcPr>
            <w:tcW w:type="dxa" w:w="1296"/>
          </w:tcPr>
          <w:p>
            <w:r>
              <w:t>Ngày làm việc 5</w:t>
            </w:r>
          </w:p>
        </w:tc>
      </w:tr>
    </w:tbl>
    <w:p>
      <w:pPr>
        <w:pStyle w:val="Heading1"/>
      </w:pPr>
      <w:r>
        <w:t>6. Chỉ số đo hiệu quả quy trình</w:t>
      </w:r>
    </w:p>
    <w:p>
      <w:pPr>
        <w:pStyle w:val="ListBullet"/>
      </w:pPr>
      <w:r>
        <w:t>Số ngày làm việc để đóng sổ</w:t>
      </w:r>
    </w:p>
    <w:p>
      <w:pPr>
        <w:pStyle w:val="ListBullet"/>
      </w:pPr>
      <w:r>
        <w:t>Số sai sót phát hiện sau khi gửi báo cáo</w:t>
      </w:r>
    </w:p>
    <w:p>
      <w:pPr>
        <w:pStyle w:val="ListBullet"/>
      </w:pPr>
      <w:r>
        <w:t>Tỷ lệ chứng từ gửi đại lý thuế đúng hẹn</w:t>
      </w:r>
    </w:p>
    <w:p>
      <w:pPr>
        <w:pStyle w:val="Heading1"/>
      </w:pPr>
      <w:r>
        <w:t>7. Biểu mẫu đi kèm</w:t>
      </w:r>
    </w:p>
    <w:p>
      <w:pPr>
        <w:pStyle w:val="ListBullet"/>
      </w:pPr>
      <w:r>
        <w:t>Checklist đóng sổ tháng (phụ lục)</w:t>
      </w:r>
    </w:p>
    <w:p>
      <w:pPr>
        <w:pStyle w:val="ListBullet"/>
      </w:pPr>
      <w:r>
        <w:t>Bảng đối chiếu ngân hàng</w:t>
      </w:r>
    </w:p>
    <w:p>
      <w:pPr>
        <w:pStyle w:val="ListBullet"/>
      </w:pPr>
      <w:r>
        <w:t>Bảng tuổi nợ</w:t>
      </w:r>
    </w:p>
    <w:p>
      <w:pPr>
        <w:pStyle w:val="ListBullet"/>
      </w:pPr>
      <w:r>
        <w:t>Mẫu báo cáo quản trị tháng (phụ lục)</w:t>
      </w:r>
    </w:p>
    <w:p>
      <w:r>
        <w:br w:type="page"/>
      </w:r>
    </w:p>
    <w:p>
      <w:pPr>
        <w:pStyle w:val="Heading2"/>
      </w:pPr>
      <w:r>
        <w:t>Phụ lục 1</w:t>
      </w:r>
    </w:p>
    <w:tbl>
      <w:tblPr>
        <w:tblLook w:firstColumn="1" w:firstRow="1" w:lastColumn="0" w:lastRow="0" w:noHBand="0" w:noVBand="1" w:val="04A0"/>
        <w:tblW w:w="9648" w:type="dxa"/>
        <w:tblLayout w:type="fixed"/>
      </w:tblPr>
      <w:tblGrid>
        <w:gridCol w:w="9648"/>
      </w:tblGrid>
      <w:tr>
        <w:tc>
          <w:tcPr>
            <w:tcW w:type="dxa" w:w="9648"/>
            <w:shd w:val="clear" w:color="auto" w:fill="EEF4F1"/>
          </w:tcPr>
          <w:p>
            <w:r>
              <w:rPr>
                <w:b/>
                <w:color w:val="0F4D3A"/>
                <w:sz w:val="24"/>
              </w:rPr>
              <w:t>CHECKLIST ĐÓNG SỔ THÁNG</w:t>
            </w:r>
          </w:p>
        </w:tc>
      </w:tr>
    </w:tbl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Việc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Người làm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Hạn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Xong (✓)</w:t>
            </w:r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Gửi danh sách chứng từ còn thiếu</w:t>
            </w:r>
          </w:p>
        </w:tc>
        <w:tc>
          <w:tcPr>
            <w:tcW w:type="dxa" w:w="2412"/>
          </w:tcPr>
          <w:p>
            <w:r>
              <w:t>Kế toán</w:t>
            </w:r>
          </w:p>
        </w:tc>
        <w:tc>
          <w:tcPr>
            <w:tcW w:type="dxa" w:w="2412"/>
          </w:tcPr>
          <w:p>
            <w:r>
              <w:t>2 ngày cuối tháng</w:t>
            </w:r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Đối chiếu sao kê với sổ quỹ</w:t>
            </w:r>
          </w:p>
        </w:tc>
        <w:tc>
          <w:tcPr>
            <w:tcW w:type="dxa" w:w="2412"/>
          </w:tcPr>
          <w:p>
            <w:r>
              <w:t>Kế toán</w:t>
            </w:r>
          </w:p>
        </w:tc>
        <w:tc>
          <w:tcPr>
            <w:tcW w:type="dxa" w:w="2412"/>
          </w:tcPr>
          <w:p>
            <w:r>
              <w:t>Ngày làm việc 1</w:t>
            </w:r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Kiểm quỹ tiền mặt</w:t>
            </w:r>
          </w:p>
        </w:tc>
        <w:tc>
          <w:tcPr>
            <w:tcW w:type="dxa" w:w="2412"/>
          </w:tcPr>
          <w:p>
            <w:r>
              <w:t>Kế toán</w:t>
            </w:r>
          </w:p>
        </w:tc>
        <w:tc>
          <w:tcPr>
            <w:tcW w:type="dxa" w:w="2412"/>
          </w:tcPr>
          <w:p>
            <w:r>
              <w:t>Ngày làm việc 1</w:t>
            </w:r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Chốt phải thu, phải trả, bảng tuổi nợ</w:t>
            </w:r>
          </w:p>
        </w:tc>
        <w:tc>
          <w:tcPr>
            <w:tcW w:type="dxa" w:w="2412"/>
          </w:tcPr>
          <w:p>
            <w:r>
              <w:t>Kế toán</w:t>
            </w:r>
          </w:p>
        </w:tc>
        <w:tc>
          <w:tcPr>
            <w:tcW w:type="dxa" w:w="2412"/>
          </w:tcPr>
          <w:p>
            <w:r>
              <w:t>Ngày làm việc 2</w:t>
            </w:r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Chốt kho với kiểm kê</w:t>
            </w:r>
          </w:p>
        </w:tc>
        <w:tc>
          <w:tcPr>
            <w:tcW w:type="dxa" w:w="2412"/>
          </w:tcPr>
          <w:p>
            <w:r>
              <w:t>Kho, kế toán</w:t>
            </w:r>
          </w:p>
        </w:tc>
        <w:tc>
          <w:tcPr>
            <w:tcW w:type="dxa" w:w="2412"/>
          </w:tcPr>
          <w:p>
            <w:r>
              <w:t>Ngày làm việc 2</w:t>
            </w:r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Ghi nhận lương và chi phí dồn tích</w:t>
            </w:r>
          </w:p>
        </w:tc>
        <w:tc>
          <w:tcPr>
            <w:tcW w:type="dxa" w:w="2412"/>
          </w:tcPr>
          <w:p>
            <w:r>
              <w:t>Kế toán, nhân sự</w:t>
            </w:r>
          </w:p>
        </w:tc>
        <w:tc>
          <w:tcPr>
            <w:tcW w:type="dxa" w:w="2412"/>
          </w:tcPr>
          <w:p>
            <w:r>
              <w:t>Ngày làm việc 3</w:t>
            </w:r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Lập báo cáo quản trị</w:t>
            </w:r>
          </w:p>
        </w:tc>
        <w:tc>
          <w:tcPr>
            <w:tcW w:type="dxa" w:w="2412"/>
          </w:tcPr>
          <w:p>
            <w:r>
              <w:t>Kế toán</w:t>
            </w:r>
          </w:p>
        </w:tc>
        <w:tc>
          <w:tcPr>
            <w:tcW w:type="dxa" w:w="2412"/>
          </w:tcPr>
          <w:p>
            <w:r>
              <w:t>Ngày làm việc 4</w:t>
            </w:r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Gửi báo cáo cho giám đốc</w:t>
            </w:r>
          </w:p>
        </w:tc>
        <w:tc>
          <w:tcPr>
            <w:tcW w:type="dxa" w:w="2412"/>
          </w:tcPr>
          <w:p>
            <w:r>
              <w:t>Kế toán</w:t>
            </w:r>
          </w:p>
        </w:tc>
        <w:tc>
          <w:tcPr>
            <w:tcW w:type="dxa" w:w="2412"/>
          </w:tcPr>
          <w:p>
            <w:r>
              <w:t>Ngày làm việc 5</w:t>
            </w:r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Gửi chứng từ cho đại lý thuế</w:t>
            </w:r>
          </w:p>
        </w:tc>
        <w:tc>
          <w:tcPr>
            <w:tcW w:type="dxa" w:w="2412"/>
          </w:tcPr>
          <w:p>
            <w:r>
              <w:t>Kế toán</w:t>
            </w:r>
          </w:p>
        </w:tc>
        <w:tc>
          <w:tcPr>
            <w:tcW w:type="dxa" w:w="2412"/>
          </w:tcPr>
          <w:p>
            <w:r>
              <w:t>Ngày làm việc 5</w:t>
            </w:r>
          </w:p>
        </w:tc>
        <w:tc>
          <w:tcPr>
            <w:tcW w:type="dxa" w:w="2412"/>
          </w:tcPr>
          <w:p>
            <w:r/>
          </w:p>
        </w:tc>
      </w:tr>
      <w:tr>
        <w:trPr>
          <w:trHeight w:val="461"/>
        </w:trPr>
        <w:tc>
          <w:tcPr>
            <w:tcW w:type="dxa" w:w="2412"/>
          </w:tcPr>
          <w:p>
            <w:r>
              <w:t>Lưu thư mục tháng</w:t>
            </w:r>
          </w:p>
        </w:tc>
        <w:tc>
          <w:tcPr>
            <w:tcW w:type="dxa" w:w="2412"/>
          </w:tcPr>
          <w:p>
            <w:r>
              <w:t>Kế toán</w:t>
            </w:r>
          </w:p>
        </w:tc>
        <w:tc>
          <w:tcPr>
            <w:tcW w:type="dxa" w:w="2412"/>
          </w:tcPr>
          <w:p>
            <w:r>
              <w:t>Ngày làm việc 5</w:t>
            </w:r>
          </w:p>
        </w:tc>
        <w:tc>
          <w:tcPr>
            <w:tcW w:type="dxa" w:w="2412"/>
          </w:tcPr>
          <w:p>
            <w:r/>
          </w:p>
        </w:tc>
      </w:tr>
    </w:tbl>
    <w:p/>
    <w:p>
      <w:r>
        <w:rPr>
          <w:color w:val="6B675F"/>
        </w:rPr>
        <w:t>Người lập: ........................   Người duyệt: ........................   Ngày: ............</w:t>
      </w:r>
    </w:p>
    <w:p>
      <w:r>
        <w:br w:type="page"/>
      </w:r>
    </w:p>
    <w:p>
      <w:pPr>
        <w:pStyle w:val="Heading2"/>
      </w:pPr>
      <w:r>
        <w:t>Phụ lục 2</w:t>
      </w:r>
    </w:p>
    <w:tbl>
      <w:tblPr>
        <w:tblLook w:firstColumn="1" w:firstRow="1" w:lastColumn="0" w:lastRow="0" w:noHBand="0" w:noVBand="1" w:val="04A0"/>
        <w:tblW w:w="9648" w:type="dxa"/>
        <w:tblLayout w:type="fixed"/>
      </w:tblPr>
      <w:tblGrid>
        <w:gridCol w:w="9648"/>
      </w:tblGrid>
      <w:tr>
        <w:tc>
          <w:tcPr>
            <w:tcW w:type="dxa" w:w="9648"/>
            <w:shd w:val="clear" w:color="auto" w:fill="EEF4F1"/>
          </w:tcPr>
          <w:p>
            <w:r>
              <w:rPr>
                <w:b/>
                <w:color w:val="0F4D3A"/>
                <w:sz w:val="24"/>
              </w:rPr>
              <w:t>BÁO CÁO QUẢN TRỊ THÁNG</w:t>
            </w:r>
          </w:p>
        </w:tc>
      </w:tr>
    </w:tbl>
    <w:p>
      <w:r>
        <w:rPr>
          <w:i/>
          <w:color w:val="6B675F"/>
        </w:rPr>
        <w:t>Mỗi biến động lớn cần một dòng giải thích.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0F4D3A"/>
          </w:tcPr>
          <w:p>
            <w:r/>
            <w:r>
              <w:rPr>
                <w:b/>
                <w:color w:val="FFFFFF"/>
              </w:rPr>
              <w:t>Chỉ tiêu</w:t>
            </w:r>
          </w:p>
        </w:tc>
        <w:tc>
          <w:tcPr>
            <w:tcW w:type="dxa" w:w="1608"/>
            <w:shd w:val="clear" w:color="auto" w:fill="0F4D3A"/>
          </w:tcPr>
          <w:p>
            <w:r/>
            <w:r>
              <w:rPr>
                <w:b/>
                <w:color w:val="FFFFFF"/>
              </w:rPr>
              <w:t>Tháng này</w:t>
            </w:r>
          </w:p>
        </w:tc>
        <w:tc>
          <w:tcPr>
            <w:tcW w:type="dxa" w:w="1608"/>
            <w:shd w:val="clear" w:color="auto" w:fill="0F4D3A"/>
          </w:tcPr>
          <w:p>
            <w:r/>
            <w:r>
              <w:rPr>
                <w:b/>
                <w:color w:val="FFFFFF"/>
              </w:rPr>
              <w:t>Tháng trước</w:t>
            </w:r>
          </w:p>
        </w:tc>
        <w:tc>
          <w:tcPr>
            <w:tcW w:type="dxa" w:w="1608"/>
            <w:shd w:val="clear" w:color="auto" w:fill="0F4D3A"/>
          </w:tcPr>
          <w:p>
            <w:r/>
            <w:r>
              <w:rPr>
                <w:b/>
                <w:color w:val="FFFFFF"/>
              </w:rPr>
              <w:t>Kế hoạch</w:t>
            </w:r>
          </w:p>
        </w:tc>
        <w:tc>
          <w:tcPr>
            <w:tcW w:type="dxa" w:w="1608"/>
            <w:shd w:val="clear" w:color="auto" w:fill="0F4D3A"/>
          </w:tcPr>
          <w:p>
            <w:r/>
            <w:r>
              <w:rPr>
                <w:b/>
                <w:color w:val="FFFFFF"/>
              </w:rPr>
              <w:t>Chênh lệch</w:t>
            </w:r>
          </w:p>
        </w:tc>
        <w:tc>
          <w:tcPr>
            <w:tcW w:type="dxa" w:w="1608"/>
            <w:shd w:val="clear" w:color="auto" w:fill="0F4D3A"/>
          </w:tcPr>
          <w:p>
            <w:r/>
            <w:r>
              <w:rPr>
                <w:b/>
                <w:color w:val="FFFFFF"/>
              </w:rPr>
              <w:t>Giải thích</w:t>
            </w:r>
          </w:p>
        </w:tc>
      </w:tr>
      <w:tr>
        <w:trPr>
          <w:trHeight w:val="461"/>
        </w:trPr>
        <w:tc>
          <w:tcPr>
            <w:tcW w:type="dxa" w:w="1608"/>
          </w:tcPr>
          <w:p>
            <w:r>
              <w:t>Doanh thu</w:t>
            </w:r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>
              <w:t>Giá vốn</w:t>
            </w:r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>
              <w:t>Lợi nhuận gộp</w:t>
            </w:r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>
              <w:t>Chi phí bán hàng</w:t>
            </w:r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>
              <w:t>Chi phí quản lý</w:t>
            </w:r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>
              <w:t>Lợi nhuận trước thuế</w:t>
            </w:r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>
              <w:t>Tiền đầu tháng</w:t>
            </w:r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>
              <w:t>Tiền cuối tháng</w:t>
            </w:r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  <w:tr>
        <w:trPr>
          <w:trHeight w:val="461"/>
        </w:trPr>
        <w:tc>
          <w:tcPr>
            <w:tcW w:type="dxa" w:w="1608"/>
          </w:tcPr>
          <w:p>
            <w:r>
              <w:t>Phải thu quá hạn trên 30 ngày</w:t>
            </w:r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  <w:tc>
          <w:tcPr>
            <w:tcW w:type="dxa" w:w="1608"/>
          </w:tcPr>
          <w:p>
            <w:r/>
          </w:p>
        </w:tc>
      </w:tr>
    </w:tbl>
    <w:p/>
    <w:p>
      <w:r>
        <w:rPr>
          <w:color w:val="6B675F"/>
        </w:rPr>
        <w:t>Người lập: ........................   Người duyệt: ........................   Ngày: ............</w:t>
      </w:r>
    </w:p>
    <w:p>
      <w:r>
        <w:br w:type="page"/>
      </w:r>
    </w:p>
    <w:p>
      <w:pPr>
        <w:pStyle w:val="Heading1"/>
      </w:pPr>
      <w:r>
        <w:t>Lịch sử thay đổi</w:t>
      </w:r>
    </w:p>
    <w:tbl>
      <w:tblPr>
        <w:tblStyle w:val="TableGrid"/>
        <w:jc w:val="center"/>
        <w:tblLook w:firstColumn="1" w:firstRow="1" w:lastColumn="0" w:lastRow="0" w:noHBand="0" w:noVBand="1" w:val="04A0"/>
        <w:tblW w:w="9648" w:type="dxa"/>
        <w:tblLayout w:type="fixed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Phiên bản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Ngày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Nội dung thay đổi</w:t>
            </w:r>
          </w:p>
        </w:tc>
        <w:tc>
          <w:tcPr>
            <w:tcW w:type="dxa" w:w="2412"/>
            <w:shd w:val="clear" w:color="auto" w:fill="0F4D3A"/>
          </w:tcPr>
          <w:p>
            <w:r/>
            <w:r>
              <w:rPr>
                <w:b/>
                <w:color w:val="FFFFFF"/>
              </w:rPr>
              <w:t>Người sửa</w:t>
            </w:r>
          </w:p>
        </w:tc>
      </w:tr>
      <w:tr>
        <w:tc>
          <w:tcPr>
            <w:tcW w:type="dxa" w:w="2412"/>
          </w:tcPr>
          <w:p>
            <w:r>
              <w:t>1.0</w:t>
            </w:r>
          </w:p>
        </w:tc>
        <w:tc>
          <w:tcPr>
            <w:tcW w:type="dxa" w:w="2412"/>
          </w:tcPr>
          <w:p>
            <w:r>
              <w:t>[ngày]</w:t>
            </w:r>
          </w:p>
        </w:tc>
        <w:tc>
          <w:tcPr>
            <w:tcW w:type="dxa" w:w="2412"/>
          </w:tcPr>
          <w:p>
            <w:r>
              <w:t>Ban hành lần đầu</w:t>
            </w:r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B675F"/>
        <w:sz w:val="17"/>
      </w:rPr>
      <w:t xml:space="preserve">OwlWise · www.owlwise.dev · Trang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75F"/>
        <w:sz w:val="17"/>
      </w:rPr>
      <w:t>OwlWise · Quy trình đóng sổ cuối tháng cho kế toán nội bộ · Mã: [QT-…] · Phiên bản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F4D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F4D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